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441D1" w14:textId="5C0D36C5" w:rsidR="00850D73" w:rsidRDefault="00850D73" w:rsidP="00850D73">
      <w:pPr>
        <w:jc w:val="center"/>
        <w:rPr>
          <w:b/>
          <w:bCs/>
          <w:u w:val="single"/>
        </w:rPr>
      </w:pPr>
      <w:r w:rsidRPr="00850D73">
        <w:rPr>
          <w:b/>
          <w:bCs/>
          <w:u w:val="single"/>
        </w:rPr>
        <w:t>2025-</w:t>
      </w:r>
      <w:r w:rsidR="00200DDE">
        <w:rPr>
          <w:b/>
          <w:bCs/>
          <w:u w:val="single"/>
        </w:rPr>
        <w:t>24</w:t>
      </w:r>
      <w:r w:rsidRPr="00850D73">
        <w:rPr>
          <w:b/>
          <w:bCs/>
          <w:u w:val="single"/>
        </w:rPr>
        <w:t xml:space="preserve"> </w:t>
      </w:r>
      <w:r w:rsidR="00200DDE">
        <w:rPr>
          <w:b/>
          <w:bCs/>
          <w:u w:val="single"/>
        </w:rPr>
        <w:t>ROSS HOIST ROPE REPLACEMENT</w:t>
      </w:r>
      <w:r w:rsidRPr="00850D73">
        <w:rPr>
          <w:b/>
          <w:bCs/>
          <w:u w:val="single"/>
        </w:rPr>
        <w:t xml:space="preserve"> QUESTIONS</w:t>
      </w:r>
    </w:p>
    <w:p w14:paraId="688B4158" w14:textId="64D619C1" w:rsidR="008C0624" w:rsidRPr="008C0624" w:rsidRDefault="008C0624" w:rsidP="00850D73">
      <w:pPr>
        <w:jc w:val="center"/>
        <w:rPr>
          <w:b/>
          <w:bCs/>
          <w:color w:val="EE0000"/>
          <w:u w:val="single"/>
        </w:rPr>
      </w:pPr>
      <w:r>
        <w:rPr>
          <w:b/>
          <w:bCs/>
          <w:color w:val="EE0000"/>
          <w:u w:val="single"/>
        </w:rPr>
        <w:t>Please see answers in Red</w:t>
      </w:r>
    </w:p>
    <w:p w14:paraId="261660ED" w14:textId="77777777" w:rsidR="00850D73" w:rsidRDefault="00850D73" w:rsidP="00850D73">
      <w:pPr>
        <w:jc w:val="center"/>
      </w:pPr>
    </w:p>
    <w:p w14:paraId="44D9A7D9" w14:textId="77777777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>Confirming if the milestone dates noted are fixed or if there is flexibility to complete the scope outside of the noted window (RFP noted window = completion required between January 2</w:t>
      </w:r>
      <w:r w:rsidRPr="007412BB">
        <w:rPr>
          <w:vertAlign w:val="superscript"/>
          <w:lang w:val="en-CA"/>
        </w:rPr>
        <w:t>nd</w:t>
      </w:r>
      <w:r w:rsidRPr="007412BB">
        <w:rPr>
          <w:lang w:val="en-CA"/>
        </w:rPr>
        <w:t xml:space="preserve"> – March 2</w:t>
      </w:r>
      <w:r w:rsidRPr="007412BB">
        <w:rPr>
          <w:vertAlign w:val="superscript"/>
          <w:lang w:val="en-CA"/>
        </w:rPr>
        <w:t>nd</w:t>
      </w:r>
      <w:proofErr w:type="gramStart"/>
      <w:r w:rsidRPr="007412BB">
        <w:rPr>
          <w:lang w:val="en-CA"/>
        </w:rPr>
        <w:t xml:space="preserve"> 2026</w:t>
      </w:r>
      <w:proofErr w:type="gramEnd"/>
      <w:r w:rsidRPr="007412BB">
        <w:rPr>
          <w:lang w:val="en-CA"/>
        </w:rPr>
        <w:t xml:space="preserve">) </w:t>
      </w:r>
    </w:p>
    <w:p w14:paraId="0585CFC5" w14:textId="31ED13D0" w:rsidR="003750E1" w:rsidRPr="007412BB" w:rsidRDefault="003750E1" w:rsidP="003750E1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>The SDSTA is shifting the window for work to 2/13/25 – 4/17/25</w:t>
      </w:r>
    </w:p>
    <w:p w14:paraId="6D0909E5" w14:textId="77777777" w:rsidR="007412BB" w:rsidRP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>Confirm reel dimensions for empty reel for removal of old rope and new supply reel, including:</w:t>
      </w:r>
    </w:p>
    <w:p w14:paraId="0ECD7CC6" w14:textId="7D46FA44" w:rsidR="007412BB" w:rsidRPr="007412BB" w:rsidRDefault="007412BB" w:rsidP="007412BB">
      <w:pPr>
        <w:numPr>
          <w:ilvl w:val="1"/>
          <w:numId w:val="1"/>
        </w:numPr>
        <w:rPr>
          <w:lang w:val="en-CA"/>
        </w:rPr>
      </w:pPr>
      <w:r w:rsidRPr="007412BB">
        <w:rPr>
          <w:lang w:val="en-CA"/>
        </w:rPr>
        <w:t>Flange diameter</w:t>
      </w:r>
      <w:r w:rsidR="000073C4">
        <w:rPr>
          <w:lang w:val="en-CA"/>
        </w:rPr>
        <w:t xml:space="preserve"> – </w:t>
      </w:r>
      <w:r w:rsidR="000073C4" w:rsidRPr="000073C4">
        <w:rPr>
          <w:color w:val="EE0000"/>
          <w:lang w:val="en-CA"/>
        </w:rPr>
        <w:t>94”</w:t>
      </w:r>
      <w:r w:rsidRPr="007412BB">
        <w:rPr>
          <w:lang w:val="en-CA"/>
        </w:rPr>
        <w:t>, arbor hole diameter</w:t>
      </w:r>
      <w:r w:rsidR="000073C4">
        <w:rPr>
          <w:lang w:val="en-CA"/>
        </w:rPr>
        <w:t xml:space="preserve"> – </w:t>
      </w:r>
      <w:r w:rsidR="000073C4" w:rsidRPr="000073C4">
        <w:rPr>
          <w:color w:val="EE0000"/>
          <w:lang w:val="en-CA"/>
        </w:rPr>
        <w:t>5-1/16”</w:t>
      </w:r>
      <w:r w:rsidRPr="007412BB">
        <w:rPr>
          <w:lang w:val="en-CA"/>
        </w:rPr>
        <w:t>, drive hole diameter &amp; spacing</w:t>
      </w:r>
      <w:r w:rsidR="000073C4">
        <w:rPr>
          <w:lang w:val="en-CA"/>
        </w:rPr>
        <w:t xml:space="preserve"> – </w:t>
      </w:r>
      <w:r w:rsidR="000073C4" w:rsidRPr="000073C4">
        <w:rPr>
          <w:color w:val="EE0000"/>
          <w:lang w:val="en-CA"/>
        </w:rPr>
        <w:t>one side, 2-1/8” &amp; 29” between centers, other side, 2” &amp; 27-1/2” between centers</w:t>
      </w:r>
      <w:r w:rsidRPr="007412BB">
        <w:rPr>
          <w:lang w:val="en-CA"/>
        </w:rPr>
        <w:t>, overall width</w:t>
      </w:r>
      <w:r w:rsidR="000073C4">
        <w:rPr>
          <w:lang w:val="en-CA"/>
        </w:rPr>
        <w:t xml:space="preserve"> – </w:t>
      </w:r>
      <w:r w:rsidR="000073C4" w:rsidRPr="000073C4">
        <w:rPr>
          <w:color w:val="EE0000"/>
          <w:lang w:val="en-CA"/>
        </w:rPr>
        <w:t>5’-0”,</w:t>
      </w:r>
      <w:r w:rsidRPr="007412BB">
        <w:rPr>
          <w:lang w:val="en-CA"/>
        </w:rPr>
        <w:t xml:space="preserve"> and drum diameter</w:t>
      </w:r>
      <w:r w:rsidR="000073C4">
        <w:rPr>
          <w:lang w:val="en-CA"/>
        </w:rPr>
        <w:t xml:space="preserve"> – </w:t>
      </w:r>
      <w:r w:rsidR="000073C4" w:rsidRPr="000073C4">
        <w:rPr>
          <w:color w:val="EE0000"/>
          <w:lang w:val="en-CA"/>
        </w:rPr>
        <w:t>3’-0”</w:t>
      </w:r>
      <w:r w:rsidRPr="000073C4">
        <w:rPr>
          <w:color w:val="EE0000"/>
          <w:lang w:val="en-CA"/>
        </w:rPr>
        <w:t xml:space="preserve">. </w:t>
      </w:r>
      <w:r w:rsidR="000073C4" w:rsidRPr="000073C4">
        <w:rPr>
          <w:color w:val="EE0000"/>
          <w:lang w:val="en-CA"/>
        </w:rPr>
        <w:t>See pictures following Q &amp; A.</w:t>
      </w:r>
    </w:p>
    <w:p w14:paraId="7C385EAA" w14:textId="0483640F" w:rsidR="007412BB" w:rsidRP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 xml:space="preserve">Provide socket connection details (Ross shaft cage drawbar specifics) </w:t>
      </w:r>
      <w:r w:rsidR="00E4671F">
        <w:rPr>
          <w:lang w:val="en-CA"/>
        </w:rPr>
        <w:t xml:space="preserve">– </w:t>
      </w:r>
      <w:r w:rsidR="00E4671F" w:rsidRPr="00E4671F">
        <w:rPr>
          <w:color w:val="EE0000"/>
          <w:lang w:val="en-CA"/>
        </w:rPr>
        <w:t>Socket detail drawings provided in RFP. Please refer to RFP for information.</w:t>
      </w:r>
    </w:p>
    <w:p w14:paraId="19949C71" w14:textId="77777777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 xml:space="preserve">Verify what headframe/hoist house access and set-up is permissible for contractor prior to the 5:00am Friday handover </w:t>
      </w:r>
    </w:p>
    <w:p w14:paraId="692B66C9" w14:textId="1D39F98B" w:rsidR="003750E1" w:rsidRPr="007412BB" w:rsidRDefault="003750E1" w:rsidP="003750E1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>Yes, access to the hoist house and Ross yard will be allowed prior to the 5:00am Friday handover</w:t>
      </w:r>
    </w:p>
    <w:p w14:paraId="7542581D" w14:textId="2CE199DA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 xml:space="preserve">Confirming contractor responsibility for booking and coordination of crane handling &amp; truck/trailer transport of reels between </w:t>
      </w:r>
      <w:r w:rsidR="000073C4">
        <w:rPr>
          <w:lang w:val="en-CA"/>
        </w:rPr>
        <w:t>Y</w:t>
      </w:r>
      <w:r w:rsidRPr="007412BB">
        <w:rPr>
          <w:lang w:val="en-CA"/>
        </w:rPr>
        <w:t xml:space="preserve">ates storage building and Ross shaft headframe </w:t>
      </w:r>
    </w:p>
    <w:p w14:paraId="178A9382" w14:textId="2B71DF37" w:rsidR="006D4AB6" w:rsidRPr="007412BB" w:rsidRDefault="003750E1" w:rsidP="006D4AB6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 xml:space="preserve">Yes, the contractor is responsible for booking and coordination of the crane and truck and trailer transport of the reels to and from the Yates crusher building. The building has a </w:t>
      </w:r>
      <w:r w:rsidR="000073C4">
        <w:rPr>
          <w:color w:val="EE0000"/>
          <w:lang w:val="en-CA"/>
        </w:rPr>
        <w:t>30-ton</w:t>
      </w:r>
      <w:r>
        <w:rPr>
          <w:color w:val="EE0000"/>
          <w:lang w:val="en-CA"/>
        </w:rPr>
        <w:t xml:space="preserve"> bridge crane that can be used for loading and unloading of the reels.</w:t>
      </w:r>
    </w:p>
    <w:p w14:paraId="0D3B522A" w14:textId="77777777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>Confirm if SDSTA will have general material handling equipment and/or personnel available for movement of materials/equipment around site (SDSTA personnel and equipment)</w:t>
      </w:r>
    </w:p>
    <w:p w14:paraId="35F68AF0" w14:textId="00E2AE12" w:rsidR="006D4AB6" w:rsidRPr="007412BB" w:rsidRDefault="006D4AB6" w:rsidP="006D4AB6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>The SDSTA will provide general material handling equipment and operators for moving material around site, the equipment is limited to a 12,000 lb capacity</w:t>
      </w:r>
    </w:p>
    <w:p w14:paraId="37CBD207" w14:textId="1F28C00C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lastRenderedPageBreak/>
        <w:t xml:space="preserve">Confirm plan / responsibilities for recycling of old hoist rope (is it to be left on site in a designated </w:t>
      </w:r>
      <w:r w:rsidR="000073C4" w:rsidRPr="007412BB">
        <w:rPr>
          <w:lang w:val="en-CA"/>
        </w:rPr>
        <w:t>location or</w:t>
      </w:r>
      <w:r w:rsidRPr="007412BB">
        <w:rPr>
          <w:lang w:val="en-CA"/>
        </w:rPr>
        <w:t xml:space="preserve"> recycled). If recycled, verify that the existing reel on site is also to be recycled along with the removed hoist rope.   </w:t>
      </w:r>
    </w:p>
    <w:p w14:paraId="60B0ACB8" w14:textId="77CB5C2D" w:rsidR="006D4AB6" w:rsidRPr="007412BB" w:rsidRDefault="006D4AB6" w:rsidP="006D4AB6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>Old hoist rope will need to be wound on the provided real and transported to the Yates Crusher building where the new rope was housed</w:t>
      </w:r>
    </w:p>
    <w:p w14:paraId="214515EF" w14:textId="77777777" w:rsidR="007412BB" w:rsidRDefault="007412BB" w:rsidP="007412BB">
      <w:pPr>
        <w:numPr>
          <w:ilvl w:val="0"/>
          <w:numId w:val="1"/>
        </w:numPr>
        <w:rPr>
          <w:lang w:val="en-CA"/>
        </w:rPr>
      </w:pPr>
      <w:r w:rsidRPr="007412BB">
        <w:rPr>
          <w:lang w:val="en-CA"/>
        </w:rPr>
        <w:t xml:space="preserve">Confirming no lubrication requirement for new hoist rope or bare hoist drum. </w:t>
      </w:r>
    </w:p>
    <w:p w14:paraId="78932CF1" w14:textId="295C1279" w:rsidR="006D4AB6" w:rsidRPr="007412BB" w:rsidRDefault="006D4AB6" w:rsidP="006D4AB6">
      <w:pPr>
        <w:numPr>
          <w:ilvl w:val="1"/>
          <w:numId w:val="1"/>
        </w:numPr>
        <w:rPr>
          <w:lang w:val="en-CA"/>
        </w:rPr>
      </w:pPr>
      <w:r>
        <w:rPr>
          <w:color w:val="EE0000"/>
          <w:lang w:val="en-CA"/>
        </w:rPr>
        <w:t>The SDSTA will provide lubrication equipment and oil that is required</w:t>
      </w:r>
    </w:p>
    <w:p w14:paraId="32EBD5A1" w14:textId="5C7DF48D" w:rsidR="00200DDE" w:rsidRPr="00E4671F" w:rsidRDefault="000073C4" w:rsidP="000073C4">
      <w:pPr>
        <w:jc w:val="center"/>
        <w:rPr>
          <w:color w:val="EE0000"/>
          <w:sz w:val="48"/>
          <w:szCs w:val="48"/>
        </w:rPr>
      </w:pPr>
      <w:r w:rsidRPr="00E4671F">
        <w:rPr>
          <w:color w:val="EE0000"/>
          <w:sz w:val="48"/>
          <w:szCs w:val="48"/>
        </w:rPr>
        <w:t>Empty reel pictures</w:t>
      </w:r>
      <w:r w:rsidR="00E4671F">
        <w:rPr>
          <w:color w:val="EE0000"/>
          <w:sz w:val="48"/>
          <w:szCs w:val="48"/>
        </w:rPr>
        <w:t xml:space="preserve"> on following page</w:t>
      </w:r>
    </w:p>
    <w:p w14:paraId="59282BDC" w14:textId="671BB7C9" w:rsidR="00850D73" w:rsidRDefault="00AC77CE" w:rsidP="00E4671F">
      <w:pPr>
        <w:jc w:val="center"/>
      </w:pPr>
      <w:r>
        <w:rPr>
          <w:noProof/>
        </w:rPr>
        <w:lastRenderedPageBreak/>
        <w:drawing>
          <wp:inline distT="0" distB="0" distL="0" distR="0" wp14:anchorId="66818F26" wp14:editId="088B39D4">
            <wp:extent cx="3865138" cy="2898855"/>
            <wp:effectExtent l="6667" t="0" r="9208" b="9207"/>
            <wp:docPr id="1349525909" name="Picture 2" descr="A green wheel with ru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25909" name="Picture 2" descr="A green wheel with rus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9866" cy="29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F4534" wp14:editId="52A7C05B">
            <wp:extent cx="3896892" cy="2922669"/>
            <wp:effectExtent l="0" t="8255" r="635" b="635"/>
            <wp:docPr id="1533462083" name="Picture 3" descr="A large green spool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62083" name="Picture 3" descr="A large green spool in a park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8162" cy="29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92D79" wp14:editId="2D668FCF">
            <wp:extent cx="4103369" cy="3077527"/>
            <wp:effectExtent l="0" t="1587" r="0" b="0"/>
            <wp:docPr id="2028346124" name="Picture 4" descr="A green wheel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46124" name="Picture 4" descr="A green wheel in a fiel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116" cy="308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51F07"/>
    <w:multiLevelType w:val="hybridMultilevel"/>
    <w:tmpl w:val="FFBEE8AE"/>
    <w:lvl w:ilvl="0" w:tplc="48EE6AE2">
      <w:start w:val="2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253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73"/>
    <w:rsid w:val="000073C4"/>
    <w:rsid w:val="00200DDE"/>
    <w:rsid w:val="002C0E77"/>
    <w:rsid w:val="002C729F"/>
    <w:rsid w:val="002F5AFE"/>
    <w:rsid w:val="003750E1"/>
    <w:rsid w:val="005E5B3E"/>
    <w:rsid w:val="00693143"/>
    <w:rsid w:val="006D4AB6"/>
    <w:rsid w:val="007412BB"/>
    <w:rsid w:val="0079572B"/>
    <w:rsid w:val="00850D73"/>
    <w:rsid w:val="008C0624"/>
    <w:rsid w:val="008D6399"/>
    <w:rsid w:val="00947ECC"/>
    <w:rsid w:val="00A62D82"/>
    <w:rsid w:val="00AC77CE"/>
    <w:rsid w:val="00B2034E"/>
    <w:rsid w:val="00E4671F"/>
    <w:rsid w:val="00EB2EDD"/>
    <w:rsid w:val="00E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69FB4"/>
  <w15:chartTrackingRefBased/>
  <w15:docId w15:val="{B659CCCF-1038-4A80-8FA0-F721F8F8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0D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D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D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D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D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D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D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D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D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D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D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D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D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D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D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D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D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D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D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D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D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D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D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D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D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D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D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D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Raad</dc:creator>
  <cp:keywords/>
  <dc:description/>
  <cp:lastModifiedBy>David Raad</cp:lastModifiedBy>
  <cp:revision>3</cp:revision>
  <dcterms:created xsi:type="dcterms:W3CDTF">2025-11-24T21:10:00Z</dcterms:created>
  <dcterms:modified xsi:type="dcterms:W3CDTF">2025-11-24T21:13:00Z</dcterms:modified>
</cp:coreProperties>
</file>